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 w:val="0"/>
          <w:bCs/>
          <w:kern w:val="0"/>
          <w:sz w:val="32"/>
          <w:szCs w:val="32"/>
        </w:rPr>
        <w:t>附件2</w:t>
      </w:r>
    </w:p>
    <w:p>
      <w:pPr>
        <w:spacing w:line="600" w:lineRule="exact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四川外国语大学校训释义</w:t>
      </w:r>
    </w:p>
    <w:p>
      <w:pPr>
        <w:spacing w:line="600" w:lineRule="exact"/>
        <w:rPr>
          <w:rFonts w:hint="eastAsia" w:ascii="方正仿宋_GBK" w:hAnsi="方正仿宋_GBK" w:eastAsia="方正仿宋_GBK" w:cs="方正仿宋_GBK"/>
          <w:b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kern w:val="0"/>
          <w:sz w:val="32"/>
          <w:szCs w:val="32"/>
        </w:rPr>
        <w:t xml:space="preserve">    </w:t>
      </w:r>
    </w:p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校训是一种训示和诫勉，是广大师生共同遵守的基本行为准则与道德规范，是学校办学理念、治校方针的反映，也是学校人才培养的价值取向。校训是一所学校师生员工德行和才学的集中表现，是大学文化建设的核心内容。</w:t>
      </w:r>
    </w:p>
    <w:p>
      <w:pPr>
        <w:spacing w:line="600" w:lineRule="exact"/>
        <w:ind w:firstLine="787" w:firstLineChars="246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学校在建校七十周年之际，明确学校校训为：“海纳百川，学贯中外”。“海纳百川”是川外人“德与行”的追求。“学贯中外”是川外人“才与学”的目标。这一校训凝聚着学校对“立德树人”的价值引领与精神追求。</w:t>
      </w:r>
    </w:p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海纳百川。意味着我们有崇高的德行和追求，有兼容并蓄的境界和大气。它源自《老子》，“江海所以为百谷王者，以其善下之”。上善若水，“水利万物而不争</w:t>
      </w:r>
      <w:r>
        <w:rPr>
          <w:rFonts w:ascii="方正仿宋_GBK" w:eastAsia="方正仿宋_GBK"/>
          <w:sz w:val="32"/>
          <w:szCs w:val="32"/>
        </w:rPr>
        <w:t>……</w:t>
      </w:r>
      <w:r>
        <w:rPr>
          <w:rFonts w:hint="eastAsia" w:ascii="方正仿宋_GBK" w:eastAsia="方正仿宋_GBK"/>
          <w:sz w:val="32"/>
          <w:szCs w:val="32"/>
        </w:rPr>
        <w:t>故天下莫能与之争”。水往低处流，百川汇聚成海。水滋润着大地，厚德而载物。“子在川上曰，逝者如斯夫”。它意味着我们要知晓变化，不断革新自己。这是一种多元并存的格局、兼收并蓄的胸怀、开放包容的气度，也是一种做人做事做学问的态度。</w:t>
      </w:r>
    </w:p>
    <w:p>
      <w:pPr>
        <w:spacing w:line="60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学贯中外。源自学贯中西，改“西”为“外”，体现“外国语大学”的办学特色，无论是地理层面抑或文化层面都具有更宽广的拓展性。苏格拉底说：“我与世界相遇，我自与世界相识，我自不辱使命，使我与众生相聚”。它要求师生要有融通中外文明成果的胸襟和理想。它要求我们在学习、教学、</w:t>
      </w:r>
      <w:r>
        <w:rPr>
          <w:rFonts w:hint="eastAsia" w:ascii="方正仿宋_GBK" w:eastAsia="方正仿宋_GBK"/>
          <w:sz w:val="32"/>
          <w:szCs w:val="32"/>
          <w:lang w:eastAsia="zh-CN"/>
        </w:rPr>
        <w:t>科研</w:t>
      </w:r>
      <w:r>
        <w:rPr>
          <w:rFonts w:hint="eastAsia" w:ascii="方正仿宋_GBK" w:eastAsia="方正仿宋_GBK"/>
          <w:sz w:val="32"/>
          <w:szCs w:val="32"/>
        </w:rPr>
        <w:t>等方面要具有“中国情怀、国际视野”，要以中国风格和中国立场，充分运用外语这一桥梁和纽带，沟通中外，联通世界，共同为建设人类命运共同体而努力奋斗。</w:t>
      </w:r>
    </w:p>
    <w:p>
      <w:pPr>
        <w:spacing w:line="6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这一校训，守正创新，它与学校建设高水平外国语大学和建设百年名校的目标相衔接，体现学校办学定位与特色，体现学校的精神境界与价值追求</w:t>
      </w:r>
      <w:r>
        <w:rPr>
          <w:rFonts w:hint="eastAsia" w:ascii="方正仿宋_GBK" w:eastAsia="方正仿宋_GBK"/>
          <w:sz w:val="32"/>
          <w:szCs w:val="32"/>
          <w:lang w:eastAsia="zh-CN"/>
        </w:rPr>
        <w:t>，</w:t>
      </w:r>
      <w:r>
        <w:rPr>
          <w:rFonts w:hint="eastAsia" w:ascii="方正仿宋_GBK" w:eastAsia="方正仿宋_GBK"/>
          <w:sz w:val="32"/>
          <w:szCs w:val="32"/>
        </w:rPr>
        <w:t>符合学校发展历史、现状和未来的要求。这一校训文辞典雅，言简意赅，具有独特的川外标识，强调了学校立足中国大地办教育，重在立德树人的宣示与诫勉，具有良好的教化和鼓舞人心的功效。这一校训必将与学校的优良校风一起，共同成为学校在新时代重整行装再出发的强劲动力和精神引领。</w:t>
      </w:r>
      <w:r>
        <w:rPr>
          <w:rFonts w:ascii="方正仿宋_GBK" w:eastAsia="方正仿宋_GBK"/>
          <w:sz w:val="32"/>
          <w:szCs w:val="32"/>
        </w:rPr>
        <w:t xml:space="preserve"> </w:t>
      </w:r>
    </w:p>
    <w:p>
      <w:pPr>
        <w:rPr>
          <w:rFonts w:hint="eastAsia" w:ascii="方正仿宋_GBK" w:hAnsi="方正仿宋_GBK" w:eastAsia="方正仿宋_GBK" w:cs="方正仿宋_GBK"/>
          <w:b/>
          <w:sz w:val="28"/>
          <w:szCs w:val="28"/>
        </w:rPr>
      </w:pPr>
      <w:bookmarkStart w:id="0" w:name="_GoBack"/>
      <w:bookmarkEnd w:id="0"/>
    </w:p>
    <w:p>
      <w:pPr>
        <w:rPr>
          <w:rFonts w:hint="eastAsia" w:ascii="方正仿宋_GBK" w:hAnsi="方正仿宋_GBK" w:eastAsia="方正仿宋_GBK" w:cs="方正仿宋_GBK"/>
          <w:b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b/>
          <w:sz w:val="28"/>
          <w:szCs w:val="28"/>
        </w:rPr>
      </w:pPr>
    </w:p>
    <w:p>
      <w:pPr>
        <w:rPr>
          <w:rFonts w:hint="eastAsia" w:ascii="方正仿宋_GBK" w:hAnsi="方正仿宋_GBK" w:eastAsia="方正仿宋_GBK" w:cs="方正仿宋_GBK"/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7B7F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